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13A" w:rsidRDefault="003D2704">
      <w:pPr>
        <w:spacing w:after="0"/>
        <w:ind w:left="72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1 </w:t>
      </w:r>
    </w:p>
    <w:p w:rsidR="00C5313A" w:rsidRDefault="003D2704">
      <w:pPr>
        <w:spacing w:after="93"/>
      </w:pPr>
      <w:r>
        <w:rPr>
          <w:rFonts w:ascii="Arial" w:eastAsia="Arial" w:hAnsi="Arial" w:cs="Arial"/>
          <w:sz w:val="24"/>
        </w:rPr>
        <w:t xml:space="preserve"> </w:t>
      </w:r>
    </w:p>
    <w:p w:rsidR="00C5313A" w:rsidRDefault="003D2704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313A" w:rsidRDefault="003D2704">
      <w:pPr>
        <w:spacing w:after="9"/>
        <w:ind w:left="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313A" w:rsidRDefault="003D2704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KULTŪROS CENTRAS DUSETŲ DAILĖS GALERIJA DIREKTORIAUS  </w:t>
      </w:r>
    </w:p>
    <w:p w:rsidR="00C5313A" w:rsidRDefault="003D2704">
      <w:pPr>
        <w:spacing w:after="0"/>
        <w:ind w:left="14" w:right="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ALVYDO STAUSKO </w:t>
      </w:r>
    </w:p>
    <w:p w:rsidR="00C5313A" w:rsidRDefault="003D2704">
      <w:pPr>
        <w:spacing w:after="20"/>
        <w:ind w:left="5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313A" w:rsidRDefault="003D2704">
      <w:pPr>
        <w:numPr>
          <w:ilvl w:val="0"/>
          <w:numId w:val="1"/>
        </w:numPr>
        <w:spacing w:after="0"/>
        <w:ind w:hanging="220"/>
      </w:pPr>
      <w:r>
        <w:rPr>
          <w:rFonts w:ascii="Times New Roman" w:eastAsia="Times New Roman" w:hAnsi="Times New Roman" w:cs="Times New Roman"/>
          <w:sz w:val="20"/>
        </w:rPr>
        <w:t xml:space="preserve">Einamųjų metų užduotys </w:t>
      </w:r>
    </w:p>
    <w:tbl>
      <w:tblPr>
        <w:tblStyle w:val="TableGrid"/>
        <w:tblW w:w="9782" w:type="dxa"/>
        <w:tblInd w:w="-142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118"/>
        <w:gridCol w:w="2696"/>
        <w:gridCol w:w="3399"/>
      </w:tblGrid>
      <w:tr w:rsidR="00C5313A">
        <w:trPr>
          <w:trHeight w:val="1162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313A" w:rsidRDefault="003D270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Eil. Nr.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313A" w:rsidRDefault="003D2704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Užduotys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5313A" w:rsidRDefault="003D2704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Siektini rezultatai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Nustatyti rezultatų vertinimo rodikliai </w:t>
            </w:r>
          </w:p>
          <w:p w:rsidR="00C5313A" w:rsidRDefault="003D2704">
            <w:pPr>
              <w:spacing w:after="38" w:line="240" w:lineRule="auto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(kiekybiniai, kokybiniai, laiko ir kiti rodikliai, kuriais vadovaudamasis vadovas vertins, ar nustatytos užduotys </w:t>
            </w:r>
          </w:p>
          <w:p w:rsidR="00C5313A" w:rsidRDefault="003D2704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yra įvykdytos) </w:t>
            </w:r>
          </w:p>
        </w:tc>
      </w:tr>
      <w:tr w:rsidR="00C5313A">
        <w:trPr>
          <w:trHeight w:val="1621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 w:line="24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Organizuoti Dusetų dailės galerijos menininkų kūrybos sklaidą regione, respublikoje ir užsienyje, bei užtikrinti vaizd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uojamųjų menų sklaidą Zarasų krašte edukaciniais ir kultūrinio turizmo tikslais. </w:t>
            </w:r>
          </w:p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-23" w:firstLine="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Įgyvendinti 2018 m. Kultūros plėtros programą bei  2018 m.  renginių/priemonių planą. Organizuoti ne mažiau kaip 24 priemonių įgyvendinimą, po vieną priemonę skirtingiems tikslams pasiekti kas mėnesį; 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 w:line="28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Atsiliepimai spaudoje; katalogai; plenerų sk.; parodų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; edukacinių programų sk. </w:t>
            </w:r>
          </w:p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2018 m.  </w:t>
            </w:r>
          </w:p>
        </w:tc>
      </w:tr>
      <w:tr w:rsidR="00C5313A">
        <w:trPr>
          <w:trHeight w:val="139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Užtikrinti Dusetų kultūros centro veiklą, skirtą Antalieptės, Antazavės ir Dusetų vietos bendruomenių kūrybingumui ugdyti ir profesionalaus meno sklaidai trijose minėtose seniūnijose. 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Ne mažiau kaip 2 proc.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padidinti lankytojų sk. Dusetų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2018 m. 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Pateikti Dusetų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statistiką: renginių sk., lankytojų sk. (palyginti su 2017 m.) </w:t>
            </w:r>
          </w:p>
        </w:tc>
      </w:tr>
      <w:tr w:rsidR="00C5313A">
        <w:trPr>
          <w:trHeight w:val="1390"/>
        </w:trPr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13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2.3.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Organizuoti naujas kultūrines veiklas vietos jaunimui (trijose seniūnijose) bei senjorams (trijose seniūnijose)  </w:t>
            </w:r>
          </w:p>
        </w:tc>
        <w:tc>
          <w:tcPr>
            <w:tcW w:w="2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Įsteigti po vieną naują meno kolektyvą/ar edukacinę programą/ ar renginį jaunimo ir senjorų tikslinėms grupėms; bent po vieną įvardintą veiklą per 2018 m. </w:t>
            </w:r>
          </w:p>
        </w:tc>
        <w:tc>
          <w:tcPr>
            <w:tcW w:w="3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Naujos veiklos aprašymas; dalyvių sk.; </w:t>
            </w:r>
          </w:p>
        </w:tc>
      </w:tr>
    </w:tbl>
    <w:p w:rsidR="00C5313A" w:rsidRDefault="003D27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5313A" w:rsidRDefault="003D2704">
      <w:pPr>
        <w:numPr>
          <w:ilvl w:val="0"/>
          <w:numId w:val="1"/>
        </w:numPr>
        <w:spacing w:after="20"/>
        <w:ind w:hanging="220"/>
      </w:pPr>
      <w:r>
        <w:rPr>
          <w:rFonts w:ascii="Times New Roman" w:eastAsia="Times New Roman" w:hAnsi="Times New Roman" w:cs="Times New Roman"/>
          <w:sz w:val="20"/>
        </w:rPr>
        <w:t>Rizika, kuriai esant nustatytos užduotys gali būti neįvy</w:t>
      </w:r>
      <w:r>
        <w:rPr>
          <w:rFonts w:ascii="Times New Roman" w:eastAsia="Times New Roman" w:hAnsi="Times New Roman" w:cs="Times New Roman"/>
          <w:sz w:val="20"/>
        </w:rPr>
        <w:t xml:space="preserve">kdytos (aplinkybės, kurios gali turėti neigiamos </w:t>
      </w:r>
    </w:p>
    <w:p w:rsidR="00C5313A" w:rsidRDefault="003D2704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įtakos šių užduočių įvykdymui) </w:t>
      </w:r>
    </w:p>
    <w:tbl>
      <w:tblPr>
        <w:tblStyle w:val="TableGrid"/>
        <w:tblW w:w="9638" w:type="dxa"/>
        <w:tblInd w:w="-5" w:type="dxa"/>
        <w:tblCellMar>
          <w:top w:w="37" w:type="dxa"/>
          <w:left w:w="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C5313A">
        <w:trPr>
          <w:trHeight w:val="24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3.1. Lėšų trūkumas </w:t>
            </w:r>
          </w:p>
        </w:tc>
      </w:tr>
      <w:tr w:rsidR="00C5313A">
        <w:trPr>
          <w:trHeight w:val="24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3.2. Parengtų projektų pralaimėjimas  </w:t>
            </w:r>
          </w:p>
        </w:tc>
      </w:tr>
      <w:tr w:rsidR="00C5313A">
        <w:trPr>
          <w:trHeight w:val="240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313A" w:rsidRDefault="003D270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3.3. Žmoniškųjų išteklių trūkumas  </w:t>
            </w:r>
          </w:p>
        </w:tc>
      </w:tr>
    </w:tbl>
    <w:p w:rsidR="00C5313A" w:rsidRDefault="003D2704">
      <w:pPr>
        <w:spacing w:after="0"/>
        <w:ind w:left="72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C5313A">
      <w:pgSz w:w="11906" w:h="16838"/>
      <w:pgMar w:top="1440" w:right="855" w:bottom="1440" w:left="1702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1762"/>
    <w:multiLevelType w:val="hybridMultilevel"/>
    <w:tmpl w:val="A0E86BB0"/>
    <w:lvl w:ilvl="0" w:tplc="9F785C44">
      <w:start w:val="2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A95E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EA78C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44C5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DABA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5A4D6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C070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E826F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A4187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3A"/>
    <w:rsid w:val="003D2704"/>
    <w:rsid w:val="00C5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CC55D-D7BD-4313-BF57-E66BED97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ZKM</dc:creator>
  <cp:keywords/>
  <cp:lastModifiedBy>Vilija</cp:lastModifiedBy>
  <cp:revision>2</cp:revision>
  <dcterms:created xsi:type="dcterms:W3CDTF">2018-03-15T09:26:00Z</dcterms:created>
  <dcterms:modified xsi:type="dcterms:W3CDTF">2018-03-15T09:26:00Z</dcterms:modified>
</cp:coreProperties>
</file>